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81" w:type="dxa"/>
        <w:jc w:val="left"/>
        <w:tblInd w:w="-5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18"/>
        <w:gridCol w:w="282"/>
        <w:gridCol w:w="1701"/>
        <w:gridCol w:w="5680"/>
      </w:tblGrid>
      <w:tr>
        <w:trPr>
          <w:trHeight w:val="680" w:hRule="exact"/>
          <w:cantSplit w:val="true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1"/>
              <w:rPr/>
            </w:pPr>
            <w:r>
              <w:rPr>
                <w:rFonts w:ascii="標楷體" w:hAnsi="標楷體" w:cs="標楷體" w:eastAsia="標楷體"/>
              </w:rPr>
              <w:t>民事聲請支付命令狀</w:t>
            </w:r>
            <w:r>
              <w:rPr>
                <w:rFonts w:ascii="標楷體" w:hAnsi="標楷體" w:cs="標楷體" w:eastAsia="標楷體"/>
                <w:sz w:val="28"/>
              </w:rPr>
              <w:t>（通用）</w:t>
            </w:r>
          </w:p>
        </w:tc>
      </w:tr>
      <w:tr>
        <w:trPr>
          <w:trHeight w:val="680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spacing w:lineRule="exact" w:line="32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訴訟標的</w:t>
            </w:r>
          </w:p>
          <w:p>
            <w:pPr>
              <w:pStyle w:val="02"/>
              <w:spacing w:lineRule="exact" w:line="32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金額或價額</w:t>
            </w:r>
          </w:p>
        </w:tc>
        <w:tc>
          <w:tcPr>
            <w:tcW w:w="7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21"/>
              <w:ind w:left="6090" w:right="0" w:hanging="6090"/>
              <w:rPr/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新臺幣</w:t>
            </w:r>
            <w:r>
              <w:rPr>
                <w:rFonts w:eastAsia="標楷體" w:cs="標楷體" w:ascii="標楷體" w:hAnsi="標楷體"/>
                <w:sz w:val="28"/>
                <w:szCs w:val="28"/>
              </w:rPr>
              <w:tab/>
            </w:r>
            <w:r>
              <w:rPr>
                <w:rFonts w:ascii="標楷體" w:hAnsi="標楷體" w:cs="標楷體" w:eastAsia="標楷體"/>
                <w:sz w:val="28"/>
                <w:szCs w:val="28"/>
              </w:rPr>
              <w:t>元</w:t>
            </w:r>
          </w:p>
        </w:tc>
      </w:tr>
      <w:tr>
        <w:trPr>
          <w:trHeight w:val="1503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稱謂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姓名或名稱</w:t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22"/>
              <w:spacing w:before="38" w:after="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依序填寫：國民身分證統一編號或營利事業統一編號、性別、出生年月日、職業、住居所、就業處所、公務所、事務所或營業所、郵遞區號、電話、傳真、電子郵件位址、指定送達代收人及其送達處所。</w:t>
            </w:r>
          </w:p>
        </w:tc>
      </w:tr>
      <w:tr>
        <w:trPr>
          <w:trHeight w:val="9439" w:hRule="atLeas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23"/>
              <w:spacing w:lineRule="exact" w:line="280"/>
              <w:jc w:val="distribute"/>
              <w:rPr>
                <w:rFonts w:ascii="標楷體" w:hAnsi="標楷體" w:eastAsia="標楷體" w:cs="標楷體"/>
                <w:spacing w:val="20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pacing w:val="20"/>
                <w:sz w:val="28"/>
                <w:szCs w:val="28"/>
              </w:rPr>
              <w:t>聲請人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（即債權人）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 w:before="38" w:after="0"/>
              <w:jc w:val="distribute"/>
              <w:rPr>
                <w:rFonts w:ascii="標楷體" w:hAnsi="標楷體" w:eastAsia="標楷體" w:cs="標楷體"/>
                <w:spacing w:val="20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pacing w:val="20"/>
                <w:sz w:val="28"/>
                <w:szCs w:val="28"/>
              </w:rPr>
              <w:t>債務人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0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傳真：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電子郵件位址：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送達代收人：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送達處所：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傳真：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電子郵件位址：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送達代收人：</w:t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spacing w:lineRule="exact" w:line="280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送達處所：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Arial Unicode MS"/>
                <w:szCs w:val="28"/>
              </w:rPr>
            </w:pPr>
            <w:r>
              <w:rPr>
                <w:rFonts w:ascii="標楷體" w:hAnsi="標楷體" w:cs="Arial Unicode MS" w:eastAsia="標楷體"/>
                <w:szCs w:val="28"/>
              </w:rPr>
              <w:t>為聲請發支付命令事：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Arial Unicode MS"/>
                <w:szCs w:val="28"/>
              </w:rPr>
            </w:pPr>
            <w:r>
              <w:rPr>
                <w:rFonts w:ascii="標楷體" w:hAnsi="標楷體" w:cs="Arial Unicode MS" w:eastAsia="標楷體"/>
                <w:szCs w:val="28"/>
              </w:rPr>
              <w:t>一、請求標的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3"/>
              <w:rPr>
                <w:rFonts w:ascii="標楷體" w:hAnsi="標楷體" w:eastAsia="標楷體" w:cs="Arial Unicode MS"/>
                <w:w w:val="100"/>
                <w:sz w:val="28"/>
                <w:szCs w:val="28"/>
              </w:rPr>
            </w:pPr>
            <w:r>
              <w:rPr>
                <w:rFonts w:ascii="標楷體" w:hAnsi="標楷體" w:cs="Arial Unicode MS" w:eastAsia="標楷體"/>
                <w:w w:val="100"/>
                <w:sz w:val="28"/>
                <w:szCs w:val="28"/>
              </w:rPr>
              <w:t>（一）債務人應給付債權人新台幣            元。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3"/>
              <w:ind w:left="0" w:right="0" w:firstLine="759"/>
              <w:rPr/>
            </w:pPr>
            <w:r>
              <w:rPr>
                <w:rFonts w:ascii="標楷體" w:hAnsi="標楷體" w:cs="Arial Unicode MS" w:eastAsia="標楷體"/>
                <w:w w:val="100"/>
                <w:sz w:val="28"/>
                <w:szCs w:val="28"/>
              </w:rPr>
              <w:t>□</w:t>
            </w:r>
            <w:r>
              <w:rPr>
                <w:rFonts w:ascii="標楷體" w:hAnsi="標楷體" w:cs="Arial Unicode MS" w:eastAsia="標楷體"/>
                <w:w w:val="100"/>
                <w:sz w:val="28"/>
                <w:szCs w:val="28"/>
              </w:rPr>
              <w:t>並請求利息：□自支付命令送達翌日起</w:t>
            </w:r>
            <w:r>
              <w:rPr>
                <w:rFonts w:ascii="標楷體" w:hAnsi="標楷體" w:cs="標楷體" w:eastAsia="標楷體"/>
                <w:w w:val="100"/>
                <w:sz w:val="28"/>
                <w:szCs w:val="28"/>
              </w:rPr>
              <w:t>至清償日止，按週年利率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3"/>
              <w:ind w:left="0" w:right="0" w:firstLine="759"/>
              <w:rPr>
                <w:rFonts w:ascii="標楷體" w:hAnsi="標楷體" w:eastAsia="標楷體" w:cs="標楷體"/>
                <w:w w:val="100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w w:val="100"/>
                <w:sz w:val="28"/>
                <w:szCs w:val="28"/>
              </w:rPr>
              <w:t xml:space="preserve">                </w:t>
            </w:r>
            <w:r>
              <w:rPr>
                <w:rFonts w:ascii="標楷體" w:hAnsi="標楷體" w:cs="標楷體" w:eastAsia="標楷體"/>
                <w:w w:val="100"/>
                <w:sz w:val="28"/>
                <w:szCs w:val="28"/>
              </w:rPr>
              <w:t>百分之     計算之利息。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3"/>
              <w:ind w:left="0" w:right="0" w:firstLine="759"/>
              <w:rPr/>
            </w:pPr>
            <w:r>
              <w:rPr>
                <w:rFonts w:ascii="標楷體" w:hAnsi="標楷體" w:cs="標楷體" w:eastAsia="標楷體"/>
                <w:w w:val="100"/>
                <w:sz w:val="28"/>
                <w:szCs w:val="28"/>
              </w:rPr>
              <w:t xml:space="preserve">              </w:t>
            </w:r>
            <w:r>
              <w:rPr>
                <w:rFonts w:ascii="標楷體" w:hAnsi="標楷體" w:cs="Arial Unicode MS" w:eastAsia="標楷體"/>
                <w:w w:val="100"/>
                <w:sz w:val="28"/>
                <w:szCs w:val="28"/>
              </w:rPr>
              <w:t>□</w:t>
            </w:r>
            <w:r>
              <w:rPr>
                <w:rFonts w:ascii="標楷體" w:hAnsi="標楷體" w:cs="Arial Unicode MS" w:eastAsia="標楷體"/>
                <w:w w:val="100"/>
                <w:sz w:val="28"/>
                <w:szCs w:val="28"/>
              </w:rPr>
              <w:t>自民國     年    月   日</w:t>
            </w:r>
            <w:r>
              <w:rPr>
                <w:rFonts w:ascii="標楷體" w:hAnsi="標楷體" w:cs="標楷體" w:eastAsia="標楷體"/>
                <w:w w:val="100"/>
                <w:sz w:val="28"/>
                <w:szCs w:val="28"/>
              </w:rPr>
              <w:t>起至清償日止，按</w:t>
            </w:r>
            <w:r>
              <w:rPr>
                <w:rFonts w:ascii="標楷體" w:hAnsi="標楷體" w:cs="標楷體" w:eastAsia="標楷體"/>
                <w:szCs w:val="28"/>
              </w:rPr>
              <w:t>週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2"/>
              <w:ind w:left="199" w:right="0" w:hanging="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              </w:t>
            </w:r>
            <w:r>
              <w:rPr>
                <w:rFonts w:ascii="標楷體" w:hAnsi="標楷體" w:cs="標楷體" w:eastAsia="標楷體"/>
                <w:szCs w:val="28"/>
              </w:rPr>
              <w:t>年利率百分之     計算之利息。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2"/>
              <w:ind w:left="199" w:right="0" w:hanging="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□</w:t>
            </w:r>
            <w:r>
              <w:rPr>
                <w:rFonts w:ascii="標楷體" w:hAnsi="標楷體" w:cs="標楷體" w:eastAsia="標楷體"/>
                <w:szCs w:val="28"/>
              </w:rPr>
              <w:t>不請求利息。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2"/>
              <w:ind w:left="199" w:right="0" w:hanging="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  <w:t>(</w:t>
            </w:r>
            <w:r>
              <w:rPr>
                <w:rFonts w:ascii="標楷體" w:hAnsi="標楷體" w:cs="標楷體" w:eastAsia="標楷體"/>
                <w:szCs w:val="28"/>
              </w:rPr>
              <w:t>二</w:t>
            </w:r>
            <w:r>
              <w:rPr>
                <w:rFonts w:eastAsia="標楷體" w:cs="標楷體" w:ascii="標楷體" w:hAnsi="標楷體"/>
                <w:szCs w:val="28"/>
              </w:rPr>
              <w:t>)</w:t>
            </w:r>
            <w:r>
              <w:rPr>
                <w:rFonts w:ascii="標楷體" w:hAnsi="標楷體" w:cs="標楷體" w:eastAsia="標楷體"/>
                <w:szCs w:val="28"/>
              </w:rPr>
              <w:t>督促程序費用由債務人負擔。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二、請求原因及事實：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　　此　致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ind w:left="0" w:right="0" w:firstLine="154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法院　公鑒</w:t>
            </w:r>
          </w:p>
        </w:tc>
      </w:tr>
      <w:tr>
        <w:trPr>
          <w:trHeight w:val="1446" w:hRule="exact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證物名稱</w:t>
            </w:r>
          </w:p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及件數</w:t>
            </w:r>
          </w:p>
        </w:tc>
        <w:tc>
          <w:tcPr>
            <w:tcW w:w="7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2189" w:hRule="exact"/>
        </w:trPr>
        <w:tc>
          <w:tcPr>
            <w:tcW w:w="90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中華民國　　　年　　　月　　　日</w:t>
            </w:r>
          </w:p>
          <w:p>
            <w:pPr>
              <w:pStyle w:val="02"/>
              <w:snapToGrid w:val="false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具狀人　　　　 　　　　簽名蓋章</w:t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snapToGrid w:val="false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</w:tbl>
    <w:p>
      <w:pPr>
        <w:pStyle w:val="Normal"/>
        <w:rPr/>
      </w:pPr>
      <w:r>
        <w:rPr/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871" w:right="1021" w:gutter="0" w:header="1701" w:top="2211" w:footer="1134" w:bottom="1588"/>
      <w:pgNumType w:start="1" w:fmt="decimal"/>
      <w:formProt w:val="false"/>
      <w:textDirection w:val="lrTb"/>
      <w:docGrid w:type="lines" w:linePitch="383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Times New Roman">
    <w:charset w:val="88"/>
    <w:family w:val="roman"/>
    <w:pitch w:val="variable"/>
  </w:font>
  <w:font w:name="華康楷書體W5">
    <w:altName w:val="Arial Unicode MS"/>
    <w:charset w:val="88"/>
    <w:family w:val="script"/>
    <w:pitch w:val="default"/>
  </w:font>
  <w:font w:name="Wingdings">
    <w:charset w:val="02"/>
    <w:family w:val="auto"/>
    <w:pitch w:val="variable"/>
  </w:font>
  <w:font w:name="Arial">
    <w:charset w:val="88"/>
    <w:family w:val="swiss"/>
    <w:pitch w:val="variable"/>
  </w:font>
  <w:font w:name="標楷體">
    <w:charset w:val="88"/>
    <w:family w:val="script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left"/>
      <w:rPr>
        <w:rFonts w:ascii="標楷體" w:hAnsi="標楷體" w:eastAsia="標楷體" w:cs="標楷體"/>
      </w:rPr>
    </w:pPr>
    <w:r>
      <w:rPr>
        <w:rFonts w:ascii="標楷體" w:hAnsi="標楷體" w:cs="標楷體" w:eastAsia="標楷體"/>
      </w:rPr>
      <w:t xml:space="preserve">                                                                           </w:t>
    </w:r>
    <w:r>
      <w:rPr>
        <w:rFonts w:ascii="標楷體" w:hAnsi="標楷體" w:cs="標楷體" w:eastAsia="標楷體"/>
      </w:rPr>
      <w:t>非訟</w:t>
    </w:r>
    <w:r>
      <w:rPr>
        <w:rFonts w:eastAsia="標楷體" w:cs="標楷體" w:ascii="標楷體" w:hAnsi="標楷體"/>
      </w:rPr>
      <w:t>9</w:t>
    </w:r>
    <w:r>
      <mc:AlternateContent>
        <mc:Choice Requires="wps">
          <w:drawing>
            <wp:anchor behindDoc="0" distT="0" distB="0" distL="0" distR="0" simplePos="0" locked="0" layoutInCell="0" allowOverlap="1" relativeHeight="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0485" cy="154940"/>
              <wp:effectExtent l="0" t="0" r="0" b="0"/>
              <wp:wrapSquare wrapText="largest"/>
              <wp:docPr id="1" name="框架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85" cy="15494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2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5.55pt;height:12.2pt;mso-wrap-distance-left:0pt;mso-wrap-distance-right:0pt;mso-wrap-distance-top:0pt;mso-wrap-distance-bottom:0pt;margin-top:0.05pt;mso-position-vertical-relative:text;margin-left:222.6pt;mso-position-horizontal:center;mso-position-horizontal-relative:margin">
              <v:fill opacity="0f"/>
              <v:textbox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2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right"/>
      <w:rPr>
        <w:rFonts w:ascii="標楷體" w:hAnsi="標楷體" w:eastAsia="標楷體" w:cs="標楷體"/>
      </w:rPr>
    </w:pPr>
    <w:r>
      <w:rPr>
        <w:rFonts w:ascii="標楷體" w:hAnsi="標楷體" w:cs="標楷體" w:eastAsia="標楷體"/>
      </w:rPr>
      <w:t>非訟</w:t>
    </w:r>
    <w:r>
      <w:rPr>
        <w:rFonts w:eastAsia="標楷體" w:cs="標楷體" w:ascii="標楷體" w:hAnsi="標楷體"/>
      </w:rPr>
      <w:t>9</w:t>
    </w:r>
    <w:r>
      <mc:AlternateContent>
        <mc:Choice Requires="wps">
          <w:drawing>
            <wp:anchor behindDoc="0" distT="0" distB="0" distL="0" distR="0" simplePos="0" locked="0" layoutInCell="0" allowOverlap="1" relativeHeight="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0485" cy="154940"/>
              <wp:effectExtent l="0" t="0" r="0" b="0"/>
              <wp:wrapSquare wrapText="largest"/>
              <wp:docPr id="2" name="框架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485" cy="15494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4"/>
                            <w:rPr/>
                          </w:pPr>
                          <w:r>
                            <w:rPr>
                              <w:rStyle w:val="Style15"/>
                            </w:rPr>
                            <w:fldChar w:fldCharType="begin"/>
                          </w:r>
                          <w:r>
                            <w:rPr>
                              <w:rStyle w:val="Style15"/>
                            </w:rPr>
                            <w:instrText> PAGE </w:instrText>
                          </w:r>
                          <w:r>
                            <w:rPr>
                              <w:rStyle w:val="Style15"/>
                            </w:rPr>
                            <w:fldChar w:fldCharType="separate"/>
                          </w:r>
                          <w:r>
                            <w:rPr>
                              <w:rStyle w:val="Style15"/>
                            </w:rPr>
                            <w:t>1</w:t>
                          </w:r>
                          <w:r>
                            <w:rPr>
                              <w:rStyle w:val="Style15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5.55pt;height:12.2pt;mso-wrap-distance-left:0pt;mso-wrap-distance-right:0pt;mso-wrap-distance-top:0pt;mso-wrap-distance-bottom:0pt;margin-top:0.05pt;mso-position-vertical-relative:text;margin-left:222.6pt;mso-position-horizontal:center;mso-position-horizontal-relative:margin">
              <v:fill opacity="0f"/>
              <v:textbox>
                <w:txbxContent>
                  <w:p>
                    <w:pPr>
                      <w:pStyle w:val="Style24"/>
                      <w:rPr/>
                    </w:pPr>
                    <w:r>
                      <w:rPr>
                        <w:rStyle w:val="Style15"/>
                      </w:rPr>
                      <w:fldChar w:fldCharType="begin"/>
                    </w:r>
                    <w:r>
                      <w:rPr>
                        <w:rStyle w:val="Style15"/>
                      </w:rPr>
                      <w:instrText> PAGE </w:instrText>
                    </w:r>
                    <w:r>
                      <w:rPr>
                        <w:rStyle w:val="Style15"/>
                      </w:rPr>
                      <w:fldChar w:fldCharType="separate"/>
                    </w:r>
                    <w:r>
                      <w:rPr>
                        <w:rStyle w:val="Style15"/>
                      </w:rPr>
                      <w:t>1</w:t>
                    </w:r>
                    <w:r>
                      <w:rPr>
                        <w:rStyle w:val="Style15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w:t xml:space="preserve">                                                       </w:t>
    </w:r>
    <w:r>
      <w:rPr/>
      <w:t>台南地方法院訴訟輔導科書狀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right"/>
      <w:rPr/>
    </w:pPr>
    <w:r>
      <w:rPr/>
      <w:t>台南地方法院訴訟輔導科書狀</w:t>
    </w:r>
  </w:p>
  <w:p>
    <w:pPr>
      <w:pStyle w:val="Style23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479"/>
  <w:autoHyphenation w:val="true"/>
  <w:evenAndOddHeaders/>
  <w:compat>
    <w:noLeading/>
    <w:doNotExpandShiftReturn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Microsoft YaHei" w:cs="Lucida Sans"/>
        <w:sz w:val="24"/>
        <w:szCs w:val="24"/>
        <w:lang w:val="en-US" w:eastAsia="zh-TW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napToGrid w:val="false"/>
      <w:jc w:val="both"/>
      <w:textAlignment w:val="center"/>
    </w:pPr>
    <w:rPr>
      <w:rFonts w:ascii="Times New Roman" w:hAnsi="Times New Roman" w:eastAsia="華康楷書體W5;Arial Unicode MS" w:cs="Times New Roman"/>
      <w:color w:val="auto"/>
      <w:kern w:val="2"/>
      <w:sz w:val="28"/>
      <w:szCs w:val="24"/>
      <w:lang w:val="en-US" w:eastAsia="zh-TW" w:bidi="ar-SA"/>
    </w:rPr>
  </w:style>
  <w:style w:type="character" w:styleId="WW8Num1z0">
    <w:name w:val="WW8Num1z0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8Num1z1">
    <w:name w:val="WW8Num1z1"/>
    <w:qFormat/>
    <w:rPr>
      <w:rFonts w:ascii="Wingdings" w:hAnsi="Wingdings" w:cs="Wingdings"/>
    </w:rPr>
  </w:style>
  <w:style w:type="character" w:styleId="Style14">
    <w:name w:val="預設段落字型"/>
    <w:qFormat/>
    <w:rPr/>
  </w:style>
  <w:style w:type="character" w:styleId="Style15">
    <w:name w:val="頁碼"/>
    <w:rPr>
      <w:rFonts w:ascii="Times New Roman" w:hAnsi="Times New Roman" w:eastAsia="新細明體;PMingLiU" w:cs="Times New Roman"/>
      <w:sz w:val="22"/>
    </w:rPr>
  </w:style>
  <w:style w:type="character" w:styleId="Style16">
    <w:name w:val="網際網路連結"/>
    <w:rPr>
      <w:color w:val="0000FF"/>
      <w:u w:val="single"/>
    </w:rPr>
  </w:style>
  <w:style w:type="paragraph" w:styleId="Style17">
    <w:name w:val="標題"/>
    <w:basedOn w:val="Normal"/>
    <w:next w:val="Style18"/>
    <w:qFormat/>
    <w:pPr>
      <w:keepNext w:val="true"/>
      <w:spacing w:before="240" w:after="120"/>
    </w:pPr>
    <w:rPr>
      <w:rFonts w:ascii="Arial" w:hAnsi="Arial" w:eastAsia="方正黑體" w:cs="Lucida Sans"/>
      <w:sz w:val="28"/>
      <w:szCs w:val="28"/>
    </w:rPr>
  </w:style>
  <w:style w:type="paragraph" w:styleId="Style18">
    <w:name w:val="Body Text"/>
    <w:basedOn w:val="Normal"/>
    <w:pPr>
      <w:snapToGrid w:val="true"/>
      <w:jc w:val="left"/>
    </w:pPr>
    <w:rPr/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1">
    <w:name w:val="索引"/>
    <w:basedOn w:val="Normal"/>
    <w:qFormat/>
    <w:pPr>
      <w:suppressLineNumbers/>
    </w:pPr>
    <w:rPr>
      <w:rFonts w:cs="Lucida Sans"/>
    </w:rPr>
  </w:style>
  <w:style w:type="paragraph" w:styleId="01">
    <w:name w:val="01-狀標"/>
    <w:basedOn w:val="Normal"/>
    <w:qFormat/>
    <w:pPr/>
    <w:rPr>
      <w:rFonts w:eastAsia="華康楷書體W7;Arial Unicode MS"/>
      <w:sz w:val="44"/>
    </w:rPr>
  </w:style>
  <w:style w:type="paragraph" w:styleId="02">
    <w:name w:val="02-表頭"/>
    <w:basedOn w:val="Normal"/>
    <w:qFormat/>
    <w:pPr>
      <w:jc w:val="distribute"/>
    </w:pPr>
    <w:rPr>
      <w:sz w:val="32"/>
    </w:rPr>
  </w:style>
  <w:style w:type="paragraph" w:styleId="021">
    <w:name w:val="02-新台幣"/>
    <w:basedOn w:val="02"/>
    <w:qFormat/>
    <w:pPr>
      <w:ind w:left="6960" w:right="0" w:hanging="6960"/>
      <w:jc w:val="both"/>
    </w:pPr>
    <w:rPr/>
  </w:style>
  <w:style w:type="paragraph" w:styleId="022">
    <w:name w:val="02-依序填寫"/>
    <w:basedOn w:val="Normal"/>
    <w:qFormat/>
    <w:pPr/>
    <w:rPr>
      <w:spacing w:val="-10"/>
    </w:rPr>
  </w:style>
  <w:style w:type="paragraph" w:styleId="03">
    <w:name w:val="03-稱謂欄"/>
    <w:basedOn w:val="Normal"/>
    <w:qFormat/>
    <w:pPr>
      <w:jc w:val="distribute"/>
    </w:pPr>
    <w:rPr/>
  </w:style>
  <w:style w:type="paragraph" w:styleId="04">
    <w:name w:val="04-姓名欄"/>
    <w:basedOn w:val="Normal"/>
    <w:qFormat/>
    <w:pPr/>
    <w:rPr>
      <w:spacing w:val="20"/>
    </w:rPr>
  </w:style>
  <w:style w:type="paragraph" w:styleId="031">
    <w:name w:val="03-稱謂欄折"/>
    <w:basedOn w:val="Normal"/>
    <w:qFormat/>
    <w:pPr>
      <w:spacing w:before="36" w:after="0"/>
    </w:pPr>
    <w:rPr/>
  </w:style>
  <w:style w:type="paragraph" w:styleId="2">
    <w:name w:val="內文-縮2"/>
    <w:basedOn w:val="Normal"/>
    <w:qFormat/>
    <w:pPr>
      <w:ind w:left="200" w:right="0" w:hanging="0"/>
    </w:pPr>
    <w:rPr/>
  </w:style>
  <w:style w:type="paragraph" w:styleId="023">
    <w:name w:val="02-身分證等"/>
    <w:basedOn w:val="Normal"/>
    <w:qFormat/>
    <w:pPr/>
    <w:rPr>
      <w:sz w:val="24"/>
    </w:rPr>
  </w:style>
  <w:style w:type="paragraph" w:styleId="Style22">
    <w:name w:val="頁首與頁尾"/>
    <w:basedOn w:val="Normal"/>
    <w:qFormat/>
    <w:pPr>
      <w:suppressLineNumbers/>
      <w:tabs>
        <w:tab w:val="clear" w:pos="479"/>
        <w:tab w:val="center" w:pos="4819" w:leader="none"/>
        <w:tab w:val="right" w:pos="9638" w:leader="none"/>
      </w:tabs>
    </w:pPr>
    <w:rPr/>
  </w:style>
  <w:style w:type="paragraph" w:styleId="Style23">
    <w:name w:val="Header"/>
    <w:basedOn w:val="Normal"/>
    <w:pPr>
      <w:tabs>
        <w:tab w:val="clear" w:pos="479"/>
        <w:tab w:val="center" w:pos="4153" w:leader="none"/>
        <w:tab w:val="right" w:pos="8306" w:leader="none"/>
      </w:tabs>
    </w:pPr>
    <w:rPr>
      <w:rFonts w:eastAsia="標楷體"/>
      <w:sz w:val="22"/>
      <w:szCs w:val="20"/>
    </w:rPr>
  </w:style>
  <w:style w:type="paragraph" w:styleId="Style24">
    <w:name w:val="Footer"/>
    <w:basedOn w:val="Normal"/>
    <w:pPr>
      <w:tabs>
        <w:tab w:val="clear" w:pos="479"/>
        <w:tab w:val="center" w:pos="4153" w:leader="none"/>
        <w:tab w:val="right" w:pos="8306" w:leader="none"/>
      </w:tabs>
      <w:jc w:val="center"/>
    </w:pPr>
    <w:rPr>
      <w:rFonts w:eastAsia="新細明體;PMingLiU"/>
      <w:sz w:val="22"/>
      <w:szCs w:val="20"/>
    </w:rPr>
  </w:style>
  <w:style w:type="paragraph" w:styleId="21">
    <w:name w:val="內文-問2"/>
    <w:basedOn w:val="Normal"/>
    <w:qFormat/>
    <w:pPr>
      <w:ind w:left="560" w:right="0" w:hanging="560"/>
    </w:pPr>
    <w:rPr/>
  </w:style>
  <w:style w:type="paragraph" w:styleId="Style25">
    <w:name w:val="內文-拉齊"/>
    <w:basedOn w:val="Normal"/>
    <w:qFormat/>
    <w:pPr>
      <w:jc w:val="distribute"/>
    </w:pPr>
    <w:rPr/>
  </w:style>
  <w:style w:type="paragraph" w:styleId="22">
    <w:name w:val="內文-縮2齊"/>
    <w:basedOn w:val="2"/>
    <w:qFormat/>
    <w:pPr>
      <w:ind w:left="560" w:right="0" w:hanging="0"/>
      <w:jc w:val="distribute"/>
    </w:pPr>
    <w:rPr/>
  </w:style>
  <w:style w:type="paragraph" w:styleId="0402">
    <w:name w:val="04-改行0.2"/>
    <w:basedOn w:val="04"/>
    <w:qFormat/>
    <w:pPr>
      <w:spacing w:before="0" w:after="72"/>
    </w:pPr>
    <w:rPr/>
  </w:style>
  <w:style w:type="paragraph" w:styleId="0401">
    <w:name w:val="04-改行0.1"/>
    <w:basedOn w:val="0402"/>
    <w:qFormat/>
    <w:pPr>
      <w:spacing w:before="0" w:after="36"/>
    </w:pPr>
    <w:rPr/>
  </w:style>
  <w:style w:type="paragraph" w:styleId="3">
    <w:name w:val="本文 3"/>
    <w:basedOn w:val="Normal"/>
    <w:qFormat/>
    <w:pPr/>
    <w:rPr>
      <w:w w:val="130"/>
      <w:sz w:val="22"/>
    </w:rPr>
  </w:style>
  <w:style w:type="paragraph" w:styleId="Style26">
    <w:name w:val="表格內容"/>
    <w:basedOn w:val="Normal"/>
    <w:qFormat/>
    <w:pPr>
      <w:suppressLineNumbers/>
    </w:pPr>
    <w:rPr/>
  </w:style>
  <w:style w:type="paragraph" w:styleId="Style27">
    <w:name w:val="表格標題"/>
    <w:basedOn w:val="Style26"/>
    <w:qFormat/>
    <w:pPr>
      <w:suppressLineNumbers/>
      <w:jc w:val="center"/>
    </w:pPr>
    <w:rPr>
      <w:b/>
      <w:bCs/>
    </w:rPr>
  </w:style>
  <w:style w:type="paragraph" w:styleId="Style28">
    <w:name w:val="外框內容"/>
    <w:basedOn w:val="Style18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55</TotalTime>
  <Application>LibreOffice/7.2.5.2$Windows_X86_64 LibreOffice_project/499f9727c189e6ef3471021d6132d4c694f357e5</Application>
  <AppVersion>15.0000</AppVersion>
  <Pages>2</Pages>
  <Words>461</Words>
  <CharactersWithSpaces>726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2013-10-25T10:20:00Z</dcterms:created>
  <dc:creator>Bonny</dc:creator>
  <dc:description/>
  <dc:language>zh-TW</dc:language>
  <cp:lastModifiedBy>tnd</cp:lastModifiedBy>
  <cp:lastPrinted>2005-12-08T17:22:00Z</cp:lastPrinted>
  <dcterms:modified xsi:type="dcterms:W3CDTF">2016-08-29T10:06:00Z</dcterms:modified>
  <cp:revision>23</cp:revision>
  <dc:subject/>
  <dc:title> </dc:title>
</cp:coreProperties>
</file>