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CA1" w:rsidRPr="00795757" w:rsidRDefault="00007CA1" w:rsidP="00795757">
      <w:pPr>
        <w:widowControl/>
        <w:shd w:val="clear" w:color="auto" w:fill="FFFFFF"/>
        <w:spacing w:line="600" w:lineRule="atLeas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bookmarkStart w:id="0" w:name="_GoBack"/>
      <w:proofErr w:type="gramStart"/>
      <w:r w:rsidRPr="00795757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執行費</w:t>
      </w:r>
      <w:r w:rsidR="00795757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課徵</w:t>
      </w:r>
      <w:proofErr w:type="gramEnd"/>
      <w:r w:rsidR="00795757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標準</w:t>
      </w:r>
      <w:r w:rsidRPr="00795757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？</w:t>
      </w:r>
    </w:p>
    <w:bookmarkEnd w:id="0"/>
    <w:p w:rsidR="00795757" w:rsidRPr="00795757" w:rsidRDefault="00795757" w:rsidP="0079575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</w:p>
    <w:p w:rsidR="00795757" w:rsidRPr="00795757" w:rsidRDefault="00795757" w:rsidP="0079575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 w:hint="eastAsia"/>
          <w:bCs/>
          <w:color w:val="202020"/>
          <w:kern w:val="0"/>
          <w:szCs w:val="24"/>
        </w:rPr>
      </w:pPr>
      <w:r w:rsidRPr="00795757">
        <w:rPr>
          <w:rFonts w:ascii="標楷體" w:eastAsia="標楷體" w:hAnsi="標楷體" w:cs="Helvetica" w:hint="eastAsia"/>
          <w:bCs/>
          <w:color w:val="202020"/>
          <w:kern w:val="0"/>
          <w:szCs w:val="24"/>
        </w:rPr>
        <w:t>答：</w:t>
      </w:r>
    </w:p>
    <w:p w:rsidR="00007CA1" w:rsidRPr="00795757" w:rsidRDefault="00007CA1" w:rsidP="0079575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 w:val="32"/>
          <w:szCs w:val="32"/>
        </w:rPr>
      </w:pPr>
      <w:r w:rsidRPr="00795757">
        <w:rPr>
          <w:rFonts w:ascii="標楷體" w:eastAsia="標楷體" w:hAnsi="標楷體" w:cs="Helvetica"/>
          <w:bCs/>
          <w:color w:val="202020"/>
          <w:kern w:val="0"/>
          <w:sz w:val="32"/>
          <w:szCs w:val="32"/>
        </w:rPr>
        <w:t>一、財產案件</w:t>
      </w:r>
    </w:p>
    <w:p w:rsidR="00795757" w:rsidRDefault="00007CA1" w:rsidP="00795757">
      <w:pPr>
        <w:widowControl/>
        <w:shd w:val="clear" w:color="auto" w:fill="FFFFFF"/>
        <w:spacing w:line="400" w:lineRule="exact"/>
        <w:jc w:val="both"/>
        <w:rPr>
          <w:rFonts w:ascii="標楷體" w:eastAsia="標楷體" w:hAnsi="標楷體" w:cs="Helvetica" w:hint="eastAsia"/>
          <w:color w:val="202020"/>
          <w:kern w:val="0"/>
          <w:szCs w:val="24"/>
        </w:rPr>
      </w:pPr>
      <w:r w:rsidRPr="00795757">
        <w:rPr>
          <w:rFonts w:ascii="標楷體" w:eastAsia="標楷體" w:hAnsi="標楷體" w:cs="Helvetica"/>
          <w:color w:val="202020"/>
          <w:kern w:val="0"/>
          <w:szCs w:val="24"/>
        </w:rPr>
        <w:t>（一）聲請強制執行及參與分配的執行費，都是以執行的標的金額或價額為</w:t>
      </w:r>
      <w:proofErr w:type="gramStart"/>
      <w:r w:rsidRPr="00795757">
        <w:rPr>
          <w:rFonts w:ascii="標楷體" w:eastAsia="標楷體" w:hAnsi="標楷體" w:cs="Helvetica"/>
          <w:color w:val="202020"/>
          <w:kern w:val="0"/>
          <w:szCs w:val="24"/>
        </w:rPr>
        <w:t>準</w:t>
      </w:r>
      <w:proofErr w:type="gramEnd"/>
      <w:r w:rsidRPr="00795757">
        <w:rPr>
          <w:rFonts w:ascii="標楷體" w:eastAsia="標楷體" w:hAnsi="標楷體" w:cs="Helvetica"/>
          <w:color w:val="202020"/>
          <w:kern w:val="0"/>
          <w:szCs w:val="24"/>
        </w:rPr>
        <w:t>。</w:t>
      </w:r>
      <w:r w:rsidRPr="00795757">
        <w:rPr>
          <w:rFonts w:ascii="標楷體" w:eastAsia="標楷體" w:hAnsi="標楷體" w:cs="Helvetica"/>
          <w:color w:val="202020"/>
          <w:kern w:val="0"/>
          <w:szCs w:val="24"/>
        </w:rPr>
        <w:br/>
        <w:t>（二）如果執行標的金額或價額未滿新台幣5,000元者，免徵執行費；新台幣</w:t>
      </w:r>
    </w:p>
    <w:p w:rsidR="00007CA1" w:rsidRPr="00795757" w:rsidRDefault="00795757" w:rsidP="00795757">
      <w:pPr>
        <w:widowControl/>
        <w:shd w:val="clear" w:color="auto" w:fill="FFFFFF"/>
        <w:spacing w:line="400" w:lineRule="exact"/>
        <w:jc w:val="both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 xml:space="preserve">      </w:t>
      </w:r>
      <w:r w:rsidR="00007CA1" w:rsidRPr="00795757">
        <w:rPr>
          <w:rFonts w:ascii="標楷體" w:eastAsia="標楷體" w:hAnsi="標楷體" w:cs="Helvetica"/>
          <w:color w:val="202020"/>
          <w:kern w:val="0"/>
          <w:szCs w:val="24"/>
        </w:rPr>
        <w:t>5,000元以上者，每百元徵收8角，不滿百元者，以百元計算。</w:t>
      </w:r>
    </w:p>
    <w:p w:rsidR="00007CA1" w:rsidRPr="00795757" w:rsidRDefault="00007CA1" w:rsidP="0079575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 w:val="32"/>
          <w:szCs w:val="32"/>
        </w:rPr>
      </w:pPr>
      <w:r w:rsidRPr="00795757">
        <w:rPr>
          <w:rFonts w:ascii="標楷體" w:eastAsia="標楷體" w:hAnsi="標楷體" w:cs="Helvetica"/>
          <w:bCs/>
          <w:color w:val="202020"/>
          <w:kern w:val="0"/>
          <w:sz w:val="32"/>
          <w:szCs w:val="32"/>
        </w:rPr>
        <w:t>二、非財產案件</w:t>
      </w:r>
    </w:p>
    <w:p w:rsidR="00007CA1" w:rsidRPr="00795757" w:rsidRDefault="00795757" w:rsidP="00795757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 xml:space="preserve">      </w:t>
      </w:r>
      <w:r w:rsidR="00007CA1" w:rsidRPr="00795757">
        <w:rPr>
          <w:rFonts w:ascii="標楷體" w:eastAsia="標楷體" w:hAnsi="標楷體" w:cs="Helvetica"/>
          <w:color w:val="202020"/>
          <w:kern w:val="0"/>
          <w:szCs w:val="24"/>
        </w:rPr>
        <w:t>執行非財產案件，執行費一律新台幣3,000元。</w:t>
      </w:r>
    </w:p>
    <w:p w:rsidR="00A55EB8" w:rsidRPr="00007CA1" w:rsidRDefault="00795757" w:rsidP="00795757">
      <w:pPr>
        <w:spacing w:line="400" w:lineRule="exact"/>
      </w:pPr>
    </w:p>
    <w:sectPr w:rsidR="00A55EB8" w:rsidRPr="00007CA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CA1"/>
    <w:rsid w:val="00007CA1"/>
    <w:rsid w:val="00795757"/>
    <w:rsid w:val="008038F9"/>
    <w:rsid w:val="00935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D8DA04"/>
  <w15:chartTrackingRefBased/>
  <w15:docId w15:val="{61B63BE1-0303-4539-B3FA-68F0A65AD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2022-03-03T08:03:00Z</dcterms:created>
  <dcterms:modified xsi:type="dcterms:W3CDTF">2022-03-03T08:03:00Z</dcterms:modified>
</cp:coreProperties>
</file>