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405" w:rsidRPr="00EC1405" w:rsidRDefault="002E4F23" w:rsidP="00EC1405">
      <w:pPr>
        <w:widowControl/>
        <w:shd w:val="clear" w:color="auto" w:fill="FFFFFF"/>
        <w:spacing w:line="240" w:lineRule="atLeast"/>
        <w:outlineLvl w:val="2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為什麼聲請</w:t>
      </w:r>
      <w:r w:rsidR="00EC1405" w:rsidRPr="00EC1405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民事</w:t>
      </w: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訴訟，卻收到調解庭通知</w:t>
      </w:r>
      <w:r w:rsidR="00EC1405" w:rsidRPr="00EC1405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？</w:t>
      </w:r>
    </w:p>
    <w:p w:rsidR="00EE53AD" w:rsidRPr="00EE53AD" w:rsidRDefault="00EE53AD" w:rsidP="00EC1405">
      <w:pPr>
        <w:widowControl/>
        <w:shd w:val="clear" w:color="auto" w:fill="FFFFFF"/>
        <w:spacing w:line="240" w:lineRule="atLeas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  <w:r w:rsidRPr="00EE53AD">
        <w:rPr>
          <w:rFonts w:ascii="標楷體" w:eastAsia="標楷體" w:hAnsi="標楷體" w:cs="Helvetica" w:hint="eastAsia"/>
          <w:bCs/>
          <w:color w:val="202020"/>
          <w:kern w:val="0"/>
          <w:szCs w:val="24"/>
        </w:rPr>
        <w:t>答：</w:t>
      </w:r>
    </w:p>
    <w:p w:rsidR="00EC1405" w:rsidRPr="00EE53AD" w:rsidRDefault="00EC1405" w:rsidP="00EC1405">
      <w:pPr>
        <w:widowControl/>
        <w:shd w:val="clear" w:color="auto" w:fill="FFFFFF"/>
        <w:spacing w:line="240" w:lineRule="atLeas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  <w:r w:rsidRPr="00EE53AD">
        <w:rPr>
          <w:rFonts w:ascii="標楷體" w:eastAsia="標楷體" w:hAnsi="標楷體" w:cs="Helvetica" w:hint="eastAsia"/>
          <w:bCs/>
          <w:color w:val="202020"/>
          <w:kern w:val="0"/>
          <w:szCs w:val="24"/>
        </w:rPr>
        <w:t>民事事件有些</w:t>
      </w:r>
      <w:r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>須先經調解，調解不成立時，再進入審判程序，除非該事件</w:t>
      </w:r>
      <w:proofErr w:type="gramStart"/>
      <w:r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>有後述例外</w:t>
      </w:r>
      <w:proofErr w:type="gramEnd"/>
      <w:r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>之情形，才可以例外不先經調解程序，直接進入審判程序。</w:t>
      </w:r>
    </w:p>
    <w:p w:rsidR="00EC1405" w:rsidRPr="00EE53AD" w:rsidRDefault="00EC1405" w:rsidP="00EC1405">
      <w:pPr>
        <w:widowControl/>
        <w:shd w:val="clear" w:color="auto" w:fill="FFFFFF"/>
        <w:spacing w:line="240" w:lineRule="atLeas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  <w:r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>一、強制調解事件：</w:t>
      </w:r>
      <w:r w:rsidR="00EE53AD"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 xml:space="preserve"> </w:t>
      </w:r>
    </w:p>
    <w:p w:rsidR="00EE53AD" w:rsidRDefault="00EC1405" w:rsidP="00EE53AD">
      <w:pPr>
        <w:widowControl/>
        <w:shd w:val="clear" w:color="auto" w:fill="FFFFFF"/>
        <w:ind w:left="720" w:hangingChars="300" w:hanging="720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（一）不動產所有人或地上權人或其他利用不動產之人</w:t>
      </w:r>
      <w:proofErr w:type="gramStart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相互間因相鄰</w:t>
      </w:r>
      <w:proofErr w:type="gramEnd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關係發生爭執者。</w:t>
      </w:r>
    </w:p>
    <w:p w:rsidR="00EE53AD" w:rsidRDefault="00EC1405" w:rsidP="00EE53AD">
      <w:pPr>
        <w:widowControl/>
        <w:shd w:val="clear" w:color="auto" w:fill="FFFFFF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（二）因定不動產之界線或設置界標發生爭執者。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（三）不動產共有人間因共有物之管理、處分或分割發生爭執者。</w:t>
      </w:r>
    </w:p>
    <w:p w:rsidR="00EE53AD" w:rsidRDefault="00EC1405" w:rsidP="00EE53AD">
      <w:pPr>
        <w:widowControl/>
        <w:shd w:val="clear" w:color="auto" w:fill="FFFFFF"/>
        <w:ind w:left="720" w:hangingChars="300" w:hanging="720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（四）建築物區分所有人或利用人</w:t>
      </w:r>
      <w:proofErr w:type="gramStart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相互間因建築物</w:t>
      </w:r>
      <w:proofErr w:type="gramEnd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或其共同部分之管理發生爭執者。</w:t>
      </w:r>
    </w:p>
    <w:p w:rsidR="00EE53AD" w:rsidRDefault="00EC1405" w:rsidP="00EE53AD">
      <w:pPr>
        <w:widowControl/>
        <w:shd w:val="clear" w:color="auto" w:fill="FFFFFF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（五）因增加或減免不動產之租金或地租發生爭執者。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（六）因定地上權之</w:t>
      </w:r>
      <w:proofErr w:type="gramStart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期間、</w:t>
      </w:r>
      <w:proofErr w:type="gramEnd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範圍、地租發生爭執者。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（七）因道路交通事故或醫療糾紛發生爭執者。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（八）雇用人與受雇人間因</w:t>
      </w:r>
      <w:proofErr w:type="gramStart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僱傭</w:t>
      </w:r>
      <w:proofErr w:type="gramEnd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契約發生爭執者。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（九）合夥人間或隱名合夥人與出名營業人間因合夥發生爭執者。</w:t>
      </w:r>
    </w:p>
    <w:p w:rsidR="00EE53AD" w:rsidRDefault="00EC1405" w:rsidP="00EE53AD">
      <w:pPr>
        <w:widowControl/>
        <w:shd w:val="clear" w:color="auto" w:fill="FFFFFF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（十）配偶、直系親屬、四親等內之旁系血親、三親等內之旁系姻親、家長或</w:t>
      </w:r>
    </w:p>
    <w:p w:rsidR="00EE53AD" w:rsidRDefault="00EC1405" w:rsidP="00EE53AD">
      <w:pPr>
        <w:widowControl/>
        <w:shd w:val="clear" w:color="auto" w:fill="FFFFFF"/>
        <w:ind w:firstLineChars="300" w:firstLine="720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家屬</w:t>
      </w:r>
      <w:proofErr w:type="gramStart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相互間因財產權</w:t>
      </w:r>
      <w:proofErr w:type="gramEnd"/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發生爭執者。</w:t>
      </w:r>
    </w:p>
    <w:p w:rsidR="00EE53AD" w:rsidRDefault="00EC1405" w:rsidP="00EE53AD">
      <w:pPr>
        <w:widowControl/>
        <w:shd w:val="clear" w:color="auto" w:fill="FFFFFF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（十一）其他因財產權發生爭執，其標的之金額或價額在新台幣五十萬元以下</w:t>
      </w:r>
    </w:p>
    <w:p w:rsidR="00EC1405" w:rsidRPr="00EC1405" w:rsidRDefault="00EC1405" w:rsidP="00EE53AD">
      <w:pPr>
        <w:widowControl/>
        <w:shd w:val="clear" w:color="auto" w:fill="FFFFFF"/>
        <w:ind w:firstLineChars="400" w:firstLine="960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者。</w:t>
      </w:r>
      <w:bookmarkStart w:id="0" w:name="_GoBack"/>
      <w:bookmarkEnd w:id="0"/>
    </w:p>
    <w:p w:rsidR="00EC1405" w:rsidRPr="00EE53AD" w:rsidRDefault="00EC1405" w:rsidP="00EC1405">
      <w:pPr>
        <w:widowControl/>
        <w:shd w:val="clear" w:color="auto" w:fill="FFFFFF"/>
        <w:spacing w:line="240" w:lineRule="atLeast"/>
        <w:outlineLvl w:val="3"/>
        <w:rPr>
          <w:rFonts w:ascii="標楷體" w:eastAsia="標楷體" w:hAnsi="標楷體" w:cs="Helvetica"/>
          <w:bCs/>
          <w:color w:val="202020"/>
          <w:kern w:val="0"/>
          <w:szCs w:val="24"/>
        </w:rPr>
      </w:pPr>
      <w:r w:rsidRPr="00EE53AD">
        <w:rPr>
          <w:rFonts w:ascii="標楷體" w:eastAsia="標楷體" w:hAnsi="標楷體" w:cs="Helvetica"/>
          <w:bCs/>
          <w:color w:val="202020"/>
          <w:kern w:val="0"/>
          <w:szCs w:val="24"/>
        </w:rPr>
        <w:t>二、例外：</w:t>
      </w:r>
    </w:p>
    <w:p w:rsidR="00EE53AD" w:rsidRDefault="00EC1405" w:rsidP="00EC1405">
      <w:pPr>
        <w:widowControl/>
        <w:shd w:val="clear" w:color="auto" w:fill="FFFFFF"/>
        <w:rPr>
          <w:rFonts w:ascii="標楷體" w:eastAsia="標楷體" w:hAnsi="標楷體" w:cs="Helvetica" w:hint="eastAsi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前述強制調解事件，如有以下情形者，可例外不先經調解程序，直接進入審判程序。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（一）依法律關係之性質，當事人之狀況或其他情事可認為不能調解或顯無調</w:t>
      </w:r>
    </w:p>
    <w:p w:rsidR="00EE53AD" w:rsidRDefault="00EC1405" w:rsidP="00EE53AD">
      <w:pPr>
        <w:widowControl/>
        <w:shd w:val="clear" w:color="auto" w:fill="FFFFFF"/>
        <w:ind w:firstLineChars="300" w:firstLine="720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解必要或調解顯無成立之望者。</w:t>
      </w:r>
    </w:p>
    <w:p w:rsidR="00EC1405" w:rsidRPr="00EC1405" w:rsidRDefault="00EC1405" w:rsidP="00EC1405">
      <w:pPr>
        <w:widowControl/>
        <w:shd w:val="clear" w:color="auto" w:fill="FFFFFF"/>
        <w:rPr>
          <w:rFonts w:ascii="標楷體" w:eastAsia="標楷體" w:hAnsi="標楷體" w:cs="Helvetica"/>
          <w:color w:val="202020"/>
          <w:kern w:val="0"/>
          <w:szCs w:val="24"/>
        </w:rPr>
      </w:pPr>
      <w:r w:rsidRPr="00EC1405">
        <w:rPr>
          <w:rFonts w:ascii="標楷體" w:eastAsia="標楷體" w:hAnsi="標楷體" w:cs="Helvetica"/>
          <w:color w:val="202020"/>
          <w:kern w:val="0"/>
          <w:szCs w:val="24"/>
        </w:rPr>
        <w:t>（二）經其他法定調解機關調解未成立者。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（三）因票據發生爭執者。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（四）係提起反訴者。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（五）送達於他造之通知書，應為公示送達或於外國為送達者。</w:t>
      </w:r>
      <w:r w:rsidRPr="00EC1405">
        <w:rPr>
          <w:rFonts w:ascii="標楷體" w:eastAsia="標楷體" w:hAnsi="標楷體" w:cs="Helvetica"/>
          <w:color w:val="202020"/>
          <w:kern w:val="0"/>
          <w:szCs w:val="24"/>
        </w:rPr>
        <w:br/>
        <w:t>（六）金融機構因消費借貸契約或信用卡契約有所請求者。</w:t>
      </w:r>
    </w:p>
    <w:p w:rsidR="00A55EB8" w:rsidRPr="00EC1405" w:rsidRDefault="00EE53AD">
      <w:pPr>
        <w:rPr>
          <w:rFonts w:ascii="標楷體" w:eastAsia="標楷體" w:hAnsi="標楷體"/>
          <w:szCs w:val="24"/>
        </w:rPr>
      </w:pPr>
    </w:p>
    <w:sectPr w:rsidR="00A55EB8" w:rsidRPr="00EC140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405"/>
    <w:rsid w:val="002E4F23"/>
    <w:rsid w:val="008038F9"/>
    <w:rsid w:val="0093507A"/>
    <w:rsid w:val="00EC1405"/>
    <w:rsid w:val="00EE53AD"/>
    <w:rsid w:val="00FB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DFF14"/>
  <w15:chartTrackingRefBased/>
  <w15:docId w15:val="{6490D2C4-DC89-4E99-B100-F1EDCD7F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301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94216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94</Words>
  <Characters>542</Characters>
  <Application>Microsoft Office Word</Application>
  <DocSecurity>0</DocSecurity>
  <Lines>4</Lines>
  <Paragraphs>1</Paragraphs>
  <ScaleCrop>false</ScaleCrop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3</cp:revision>
  <dcterms:created xsi:type="dcterms:W3CDTF">2022-03-03T06:05:00Z</dcterms:created>
  <dcterms:modified xsi:type="dcterms:W3CDTF">2022-03-03T06:16:00Z</dcterms:modified>
</cp:coreProperties>
</file>