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6F44" w:rsidRPr="00251CE0" w:rsidRDefault="00D16F44" w:rsidP="00251CE0">
      <w:pPr>
        <w:widowControl/>
        <w:shd w:val="clear" w:color="auto" w:fill="FFFFFF"/>
        <w:spacing w:line="600" w:lineRule="exact"/>
        <w:outlineLvl w:val="2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r w:rsidRPr="00251CE0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如何聲請除權判決？</w:t>
      </w:r>
    </w:p>
    <w:p w:rsidR="006F374B" w:rsidRDefault="006F374B" w:rsidP="00251CE0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251CE0" w:rsidRDefault="00251CE0" w:rsidP="00251CE0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bookmarkStart w:id="0" w:name="_GoBack"/>
      <w:bookmarkEnd w:id="0"/>
      <w:r>
        <w:rPr>
          <w:rFonts w:ascii="標楷體" w:eastAsia="標楷體" w:hAnsi="標楷體" w:cs="Helvetica" w:hint="eastAsia"/>
          <w:color w:val="202020"/>
          <w:kern w:val="0"/>
          <w:szCs w:val="24"/>
        </w:rPr>
        <w:t>答：</w:t>
      </w:r>
    </w:p>
    <w:p w:rsidR="00251CE0" w:rsidRDefault="00D16F44" w:rsidP="00251CE0">
      <w:pPr>
        <w:widowControl/>
        <w:shd w:val="clear" w:color="auto" w:fill="FFFFFF"/>
        <w:spacing w:line="400" w:lineRule="exact"/>
        <w:rPr>
          <w:rFonts w:ascii="標楷體" w:eastAsia="標楷體" w:hAnsi="標楷體" w:cs="Helvetica" w:hint="eastAsia"/>
          <w:color w:val="202020"/>
          <w:kern w:val="0"/>
          <w:szCs w:val="24"/>
        </w:rPr>
      </w:pP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一、</w:t>
      </w:r>
      <w:r w:rsidR="00251CE0">
        <w:rPr>
          <w:rFonts w:ascii="標楷體" w:eastAsia="標楷體" w:hAnsi="標楷體" w:cs="Helvetica" w:hint="eastAsia"/>
          <w:color w:val="202020"/>
          <w:kern w:val="0"/>
          <w:szCs w:val="24"/>
        </w:rPr>
        <w:t>向法院聲請除權判決前之程序：</w:t>
      </w:r>
    </w:p>
    <w:p w:rsidR="00D16F44" w:rsidRPr="00251CE0" w:rsidRDefault="00D16F44" w:rsidP="006A12BE">
      <w:pPr>
        <w:widowControl/>
        <w:shd w:val="clear" w:color="auto" w:fill="FFFFFF"/>
        <w:spacing w:line="4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將登載法院網站之公告下載，俟申報權利期間（此期間以裁定內所載者為準，自最後公告日起算）屆滿三個月內，持裁定、公告</w:t>
      </w:r>
      <w:r w:rsidR="00251CE0">
        <w:rPr>
          <w:rFonts w:ascii="標楷體" w:eastAsia="標楷體" w:hAnsi="標楷體" w:cs="Helvetica" w:hint="eastAsia"/>
          <w:color w:val="202020"/>
          <w:kern w:val="0"/>
          <w:szCs w:val="24"/>
        </w:rPr>
        <w:t>各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乙份</w:t>
      </w:r>
      <w:r w:rsidR="00251CE0">
        <w:rPr>
          <w:rFonts w:ascii="標楷體" w:eastAsia="標楷體" w:hAnsi="標楷體" w:cs="Helvetica" w:hint="eastAsia"/>
          <w:color w:val="202020"/>
          <w:kern w:val="0"/>
          <w:szCs w:val="24"/>
        </w:rPr>
        <w:t>向法院</w:t>
      </w:r>
      <w:r w:rsidR="00251CE0">
        <w:rPr>
          <w:rFonts w:ascii="標楷體" w:eastAsia="標楷體" w:hAnsi="標楷體" w:cs="Helvetica"/>
          <w:color w:val="202020"/>
          <w:kern w:val="0"/>
          <w:szCs w:val="24"/>
        </w:rPr>
        <w:t>聲請辦理除權判決。［例如裁定記載申報權利之期間為6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個月，應於公告</w:t>
      </w:r>
      <w:r w:rsidR="006A12BE">
        <w:rPr>
          <w:rFonts w:ascii="標楷體" w:eastAsia="標楷體" w:hAnsi="標楷體" w:cs="Helvetica"/>
          <w:color w:val="202020"/>
          <w:kern w:val="0"/>
          <w:szCs w:val="24"/>
        </w:rPr>
        <w:t>之日起6個月後之3個月內辦理除權判決，亦即不能逾越9個月，如超過9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個月即應重行公告］。</w:t>
      </w:r>
    </w:p>
    <w:p w:rsidR="006A12BE" w:rsidRDefault="00D16F44" w:rsidP="00251CE0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二、</w:t>
      </w:r>
      <w:r w:rsidR="006A12BE">
        <w:rPr>
          <w:rFonts w:ascii="標楷體" w:eastAsia="標楷體" w:hAnsi="標楷體" w:cs="Helvetica" w:hint="eastAsia"/>
          <w:color w:val="202020"/>
          <w:kern w:val="0"/>
          <w:szCs w:val="24"/>
        </w:rPr>
        <w:t>書寫聲請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除權判決</w:t>
      </w:r>
      <w:r w:rsidR="006A12BE">
        <w:rPr>
          <w:rFonts w:ascii="標楷體" w:eastAsia="標楷體" w:hAnsi="標楷體" w:cs="Helvetica" w:hint="eastAsia"/>
          <w:color w:val="202020"/>
          <w:kern w:val="0"/>
          <w:szCs w:val="24"/>
        </w:rPr>
        <w:t>書狀：</w:t>
      </w:r>
    </w:p>
    <w:p w:rsidR="00D16F44" w:rsidRPr="00251CE0" w:rsidRDefault="00D16F44" w:rsidP="006A12BE">
      <w:pPr>
        <w:widowControl/>
        <w:shd w:val="clear" w:color="auto" w:fill="FFFFFF"/>
        <w:spacing w:line="4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請向法院訴訟輔導科購買</w:t>
      </w:r>
      <w:r w:rsidR="006A12BE">
        <w:rPr>
          <w:rFonts w:ascii="標楷體" w:eastAsia="標楷體" w:hAnsi="標楷體" w:cs="Helvetica" w:hint="eastAsia"/>
          <w:color w:val="202020"/>
          <w:kern w:val="0"/>
          <w:szCs w:val="24"/>
        </w:rPr>
        <w:t>聲請狀，並請訴訟輔導科人員輔導書寫書狀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，</w:t>
      </w:r>
      <w:r w:rsidR="006A12BE">
        <w:rPr>
          <w:rFonts w:ascii="標楷體" w:eastAsia="標楷體" w:hAnsi="標楷體" w:cs="Helvetica" w:hint="eastAsia"/>
          <w:color w:val="202020"/>
          <w:kern w:val="0"/>
          <w:szCs w:val="24"/>
        </w:rPr>
        <w:t>再</w:t>
      </w:r>
      <w:r w:rsidR="006A12BE">
        <w:rPr>
          <w:rFonts w:ascii="標楷體" w:eastAsia="標楷體" w:hAnsi="標楷體" w:cs="Helvetica"/>
          <w:color w:val="202020"/>
          <w:kern w:val="0"/>
          <w:szCs w:val="24"/>
        </w:rPr>
        <w:t>持寫好的聲請狀正本至法院收</w:t>
      </w:r>
      <w:r w:rsidR="006A12BE">
        <w:rPr>
          <w:rFonts w:ascii="標楷體" w:eastAsia="標楷體" w:hAnsi="標楷體" w:cs="Helvetica" w:hint="eastAsia"/>
          <w:color w:val="202020"/>
          <w:kern w:val="0"/>
          <w:szCs w:val="24"/>
        </w:rPr>
        <w:t>狀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處</w:t>
      </w:r>
      <w:r w:rsidR="006A12BE">
        <w:rPr>
          <w:rFonts w:ascii="標楷體" w:eastAsia="標楷體" w:hAnsi="標楷體" w:cs="Helvetica" w:hint="eastAsia"/>
          <w:color w:val="202020"/>
          <w:kern w:val="0"/>
          <w:szCs w:val="24"/>
        </w:rPr>
        <w:t>，並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繳納聲請費用新臺幣1,000元。</w:t>
      </w:r>
    </w:p>
    <w:p w:rsidR="006A12BE" w:rsidRDefault="006A12BE" w:rsidP="00251CE0">
      <w:pPr>
        <w:widowControl/>
        <w:shd w:val="clear" w:color="auto" w:fill="FFFFFF"/>
        <w:spacing w:line="400" w:lineRule="exact"/>
        <w:rPr>
          <w:rFonts w:ascii="標楷體" w:eastAsia="標楷體" w:hAnsi="標楷體" w:cs="Helvetica" w:hint="eastAsi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三</w:t>
      </w:r>
      <w:r w:rsidR="00D16F44" w:rsidRPr="00251CE0">
        <w:rPr>
          <w:rFonts w:ascii="標楷體" w:eastAsia="標楷體" w:hAnsi="標楷體" w:cs="Helvetica"/>
          <w:color w:val="202020"/>
          <w:kern w:val="0"/>
          <w:szCs w:val="24"/>
        </w:rPr>
        <w:t>、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至法院開庭：</w:t>
      </w:r>
    </w:p>
    <w:p w:rsidR="00D16F44" w:rsidRPr="00251CE0" w:rsidRDefault="006A12BE" w:rsidP="006A12BE">
      <w:pPr>
        <w:widowControl/>
        <w:shd w:val="clear" w:color="auto" w:fill="FFFFFF"/>
        <w:spacing w:line="4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法院民事庭分案後，承辦股發傳票通知</w:t>
      </w:r>
      <w:r w:rsidR="00D16F44" w:rsidRPr="00251CE0">
        <w:rPr>
          <w:rFonts w:ascii="標楷體" w:eastAsia="標楷體" w:hAnsi="標楷體" w:cs="Helvetica"/>
          <w:color w:val="202020"/>
          <w:kern w:val="0"/>
          <w:szCs w:val="24"/>
        </w:rPr>
        <w:t>聲請人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至</w:t>
      </w:r>
      <w:r w:rsidR="00D16F44" w:rsidRPr="00251CE0">
        <w:rPr>
          <w:rFonts w:ascii="標楷體" w:eastAsia="標楷體" w:hAnsi="標楷體" w:cs="Helvetica"/>
          <w:color w:val="202020"/>
          <w:kern w:val="0"/>
          <w:szCs w:val="24"/>
        </w:rPr>
        <w:t>民事庭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開庭</w:t>
      </w:r>
      <w:r w:rsidR="00D16F44" w:rsidRPr="00251CE0">
        <w:rPr>
          <w:rFonts w:ascii="標楷體" w:eastAsia="標楷體" w:hAnsi="標楷體" w:cs="Helvetica"/>
          <w:color w:val="202020"/>
          <w:kern w:val="0"/>
          <w:szCs w:val="24"/>
        </w:rPr>
        <w:t>，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聲請人</w:t>
      </w:r>
      <w:r w:rsidR="00D16F44" w:rsidRPr="00251CE0">
        <w:rPr>
          <w:rFonts w:ascii="標楷體" w:eastAsia="標楷體" w:hAnsi="標楷體" w:cs="Helvetica"/>
          <w:color w:val="202020"/>
          <w:kern w:val="0"/>
          <w:szCs w:val="24"/>
        </w:rPr>
        <w:t>得親自或委託訴訟代</w:t>
      </w:r>
      <w:r>
        <w:rPr>
          <w:rFonts w:ascii="標楷體" w:eastAsia="標楷體" w:hAnsi="標楷體" w:cs="Helvetica"/>
          <w:color w:val="202020"/>
          <w:kern w:val="0"/>
          <w:szCs w:val="24"/>
        </w:rPr>
        <w:t>理人於言詞辯論期日到場，如不於言詞辯論期日到場者，應自遲誤時起2</w:t>
      </w:r>
      <w:r w:rsidR="00D16F44" w:rsidRPr="00251CE0">
        <w:rPr>
          <w:rFonts w:ascii="標楷體" w:eastAsia="標楷體" w:hAnsi="標楷體" w:cs="Helvetica"/>
          <w:color w:val="202020"/>
          <w:kern w:val="0"/>
          <w:szCs w:val="24"/>
        </w:rPr>
        <w:t>個月內聲請法院另定新期日，如再遲誤新期日，則不得聲請再定新期日。</w:t>
      </w:r>
    </w:p>
    <w:p w:rsidR="006A12BE" w:rsidRDefault="006A12BE" w:rsidP="00251CE0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四</w:t>
      </w:r>
      <w:r w:rsidR="00D16F44" w:rsidRPr="00251CE0">
        <w:rPr>
          <w:rFonts w:ascii="標楷體" w:eastAsia="標楷體" w:hAnsi="標楷體" w:cs="Helvetica"/>
          <w:color w:val="202020"/>
          <w:kern w:val="0"/>
          <w:szCs w:val="24"/>
        </w:rPr>
        <w:t>、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法院於開庭後寄發除權判決：</w:t>
      </w:r>
    </w:p>
    <w:p w:rsidR="00D16F44" w:rsidRPr="00251CE0" w:rsidRDefault="00D16F44" w:rsidP="006A12BE">
      <w:pPr>
        <w:widowControl/>
        <w:shd w:val="clear" w:color="auto" w:fill="FFFFFF"/>
        <w:spacing w:line="400" w:lineRule="exact"/>
        <w:ind w:leftChars="200" w:left="480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開庭辯論終結宣示判決後</w:t>
      </w:r>
      <w:r w:rsidR="006F374B">
        <w:rPr>
          <w:rFonts w:ascii="標楷體" w:eastAsia="標楷體" w:hAnsi="標楷體" w:cs="Helvetica" w:hint="eastAsia"/>
          <w:color w:val="202020"/>
          <w:kern w:val="0"/>
          <w:szCs w:val="24"/>
        </w:rPr>
        <w:t>，</w:t>
      </w: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聲請人會收到法院民事庭寄發之除權判決書正本。</w:t>
      </w:r>
    </w:p>
    <w:p w:rsidR="006F374B" w:rsidRDefault="00D16F44" w:rsidP="00251CE0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六、</w:t>
      </w:r>
      <w:r w:rsidR="006F374B">
        <w:rPr>
          <w:rFonts w:ascii="標楷體" w:eastAsia="標楷體" w:hAnsi="標楷體" w:cs="Helvetica" w:hint="eastAsia"/>
          <w:color w:val="202020"/>
          <w:kern w:val="0"/>
          <w:szCs w:val="24"/>
        </w:rPr>
        <w:t>領回支票款項或聲請補發證券：</w:t>
      </w:r>
    </w:p>
    <w:p w:rsidR="00D16F44" w:rsidRPr="00251CE0" w:rsidRDefault="00D16F44" w:rsidP="006F374B">
      <w:pPr>
        <w:widowControl/>
        <w:shd w:val="clear" w:color="auto" w:fill="FFFFFF"/>
        <w:spacing w:line="400" w:lineRule="exact"/>
        <w:ind w:leftChars="200" w:left="480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 w:rsidRPr="00251CE0">
        <w:rPr>
          <w:rFonts w:ascii="標楷體" w:eastAsia="標楷體" w:hAnsi="標楷體" w:cs="Helvetica"/>
          <w:color w:val="202020"/>
          <w:kern w:val="0"/>
          <w:szCs w:val="24"/>
        </w:rPr>
        <w:t>持判決書正本即可到付款行庫領取掛失止付之票據金額，或到發行股票公司，聲請另行發給股票。</w:t>
      </w:r>
    </w:p>
    <w:p w:rsidR="00A55EB8" w:rsidRPr="00251CE0" w:rsidRDefault="005448E7" w:rsidP="00251CE0">
      <w:pPr>
        <w:spacing w:line="400" w:lineRule="exact"/>
        <w:rPr>
          <w:rFonts w:ascii="標楷體" w:eastAsia="標楷體" w:hAnsi="標楷體"/>
          <w:szCs w:val="24"/>
        </w:rPr>
      </w:pPr>
    </w:p>
    <w:sectPr w:rsidR="00A55EB8" w:rsidRPr="00251CE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48E7" w:rsidRDefault="005448E7" w:rsidP="00251CE0">
      <w:r>
        <w:separator/>
      </w:r>
    </w:p>
  </w:endnote>
  <w:endnote w:type="continuationSeparator" w:id="0">
    <w:p w:rsidR="005448E7" w:rsidRDefault="005448E7" w:rsidP="00251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48E7" w:rsidRDefault="005448E7" w:rsidP="00251CE0">
      <w:r>
        <w:separator/>
      </w:r>
    </w:p>
  </w:footnote>
  <w:footnote w:type="continuationSeparator" w:id="0">
    <w:p w:rsidR="005448E7" w:rsidRDefault="005448E7" w:rsidP="00251C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F44"/>
    <w:rsid w:val="00251CE0"/>
    <w:rsid w:val="005448E7"/>
    <w:rsid w:val="006A12BE"/>
    <w:rsid w:val="006F374B"/>
    <w:rsid w:val="008038F9"/>
    <w:rsid w:val="0093507A"/>
    <w:rsid w:val="00D16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FF1060"/>
  <w15:chartTrackingRefBased/>
  <w15:docId w15:val="{107BF3FB-4A0D-42AE-8D31-9F2A33DF1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51CE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51CE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51CE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51CE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645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506196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2</cp:revision>
  <dcterms:created xsi:type="dcterms:W3CDTF">2022-03-03T09:15:00Z</dcterms:created>
  <dcterms:modified xsi:type="dcterms:W3CDTF">2022-03-03T09:15:00Z</dcterms:modified>
</cp:coreProperties>
</file>